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LII/265/2024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Pyrzyckiego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marca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zadań, na które przeznacza się środki Państwowego Funduszu Rehabilitacji Osób Niepełnosprawnych w 2024 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6a, 7, 8, 9, 9a, 9b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rehabilitacji zawodowej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społecznej oraz zatrudnianiu osób niepełnosprawnych (Dz.U.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44) Rada Powiatu Pyrzyckiego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podziału środków Państwowego Funduszu Rehabilitacji Osób Niepełnosprawnych przekazanych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dla Powiatu Pyrzyckiego na realizację zadań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ustawie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rehabilitacji zawodowej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społecznej oraz zatrudnianiu osób niepełnosprawnych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sposób następujący: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Rehabilitacja zawodowa – 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przeznaczeniem na zwrot wydatków na instrumenty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usługi rynku pracy dla osób niepełnosprawnych poszukujących pracy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 pozostających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zatrudnieniu,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Rehabilitacja społeczna –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836 686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przeznaczeniem na: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dofinansowanie kosztów działania warsztatów terapii zajęciowej –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179 360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dofinansowanie likwidacji barier architektonicznych,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komunikowaniu się i technicznych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indywidualnymi potrzebami osób niepełnosprawnych – 160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dofinansowanie zaopatrzenia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sprzęt rehabilitacyjny, przedmioty ortopedyczne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środki pomocnicze przyznawane osobom niepełnosprawnym na podstawie odrębnych przepisów – 433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dofinansowanie sportu, kultury, rekreacji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turystyki osób niepełnosprawnych –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dofinansowanie pobytu osób niepełnosprawnych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ich opiekunów na turnusach rehabilitacyjnych – 50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dyrektorowi Powiatowego Centrum Pomocy Rodzinie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rehabilitacji społecznej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dyrektorowi Powiatowego Urzędu Pracy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rehabilitacji zawodowej.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0" w:after="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Pawlus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2E118578-D3F1-42ED-BEB6-4A1AE23B2C6F.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Pyrzyckiego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LII/265/2024 z dnia 20 marca 2024 r.</dc:title>
  <dc:subject>w sprawie określenia zadań, na które przeznacza się środki Państwowego Funduszu Rehabilitacji Osób Niepełnosprawnych w^2024 roku</dc:subject>
  <dc:creator>art</dc:creator>
  <cp:lastModifiedBy>art</cp:lastModifiedBy>
  <cp:revision>1</cp:revision>
  <dcterms:created xsi:type="dcterms:W3CDTF">2024-03-28T13:08:01Z</dcterms:created>
  <dcterms:modified xsi:type="dcterms:W3CDTF">2024-03-28T13:08:01Z</dcterms:modified>
  <cp:category>Akt prawny</cp:category>
</cp:coreProperties>
</file>